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80" w:rsidRDefault="00A67180">
      <w:r>
        <w:t>Hello Fred,</w:t>
      </w:r>
    </w:p>
    <w:p w:rsidR="008D2727" w:rsidRDefault="00A67180">
      <w:r>
        <w:t>Here is a note that I hope clarifies the wiring issues.</w:t>
      </w:r>
    </w:p>
    <w:p w:rsidR="00324135" w:rsidRDefault="00324135">
      <w:r>
        <w:t>Best regards,</w:t>
      </w:r>
    </w:p>
    <w:p w:rsidR="00324135" w:rsidRDefault="00324135">
      <w:r>
        <w:t>Steven</w:t>
      </w:r>
    </w:p>
    <w:p w:rsidR="00324135" w:rsidRPr="00324135" w:rsidRDefault="00324135">
      <w:pPr>
        <w:rPr>
          <w:u w:val="words"/>
        </w:rPr>
      </w:pPr>
      <w:r>
        <w:rPr>
          <w:u w:val="words"/>
        </w:rPr>
        <w:t xml:space="preserve">Instrumentation Wiring </w:t>
      </w:r>
    </w:p>
    <w:p w:rsidR="00434528" w:rsidRDefault="00434528">
      <w:proofErr w:type="spellStart"/>
      <w:r>
        <w:t>Jlab</w:t>
      </w:r>
      <w:proofErr w:type="spellEnd"/>
      <w:r>
        <w:t xml:space="preserve"> will supply only the 41 pin connectors as part of the CCR item. The 41 pin connectors for any SMI connections will not be pre-wired. </w:t>
      </w:r>
      <w:r w:rsidR="00303D78">
        <w:t xml:space="preserve"> The temperature sensors installed within the CCR </w:t>
      </w:r>
      <w:r w:rsidR="00347D97">
        <w:t>will be prewired and connected</w:t>
      </w:r>
      <w:r w:rsidR="00303D78">
        <w:t xml:space="preserve"> to their separate 41 pin connectors</w:t>
      </w:r>
      <w:r w:rsidR="00B97832">
        <w:t>, labeled Connector B and C</w:t>
      </w:r>
      <w:r w:rsidR="00303D78">
        <w:t xml:space="preserve">. Temperature sensors and voltage sensors that are to be installed and wired by SMI will have their own 41 pin connectors. SMI will not have </w:t>
      </w:r>
      <w:r w:rsidR="00B97832">
        <w:t xml:space="preserve">to </w:t>
      </w:r>
      <w:r w:rsidR="00303D78">
        <w:t xml:space="preserve">share </w:t>
      </w:r>
      <w:r w:rsidR="00B97832">
        <w:t xml:space="preserve">multi pin </w:t>
      </w:r>
      <w:r w:rsidR="00303D78">
        <w:t>connectors with the CCR subcontractor.</w:t>
      </w:r>
    </w:p>
    <w:p w:rsidR="00324135" w:rsidRDefault="00303D78">
      <w:r>
        <w:t xml:space="preserve">The current leads will be shipped to SMI in a separate package from the CCR. </w:t>
      </w:r>
      <w:r w:rsidR="00016FFE">
        <w:t>This is to avoid damage to the c</w:t>
      </w:r>
      <w:r>
        <w:t>urrent leads during transit. It will be SMI</w:t>
      </w:r>
      <w:r w:rsidR="00347D97">
        <w:t>’s</w:t>
      </w:r>
      <w:r>
        <w:t xml:space="preserve"> responsibility to install and wire the current leads. All temperature sensors and voltage taps, as well as their connections, for the current lead will be the responsibility of SMI.</w:t>
      </w:r>
      <w:r w:rsidR="00016FFE">
        <w:br/>
      </w:r>
      <w:r w:rsidR="00016FFE">
        <w:br/>
        <w:t>SMI is responsible for all connections and hardware identified to the left of the Vendor responsible line on drawing 67125-00111 rev A.</w:t>
      </w:r>
      <w:r w:rsidR="00EC6183">
        <w:br/>
      </w:r>
      <w:r w:rsidR="00EC6183">
        <w:br/>
      </w:r>
      <w:r>
        <w:t>The PT100 temperature sensors technical specifications indic</w:t>
      </w:r>
      <w:r w:rsidR="00347D97">
        <w:t>a</w:t>
      </w:r>
      <w:r>
        <w:t>t</w:t>
      </w:r>
      <w:r w:rsidR="008E312C">
        <w:t>e</w:t>
      </w:r>
      <w:r>
        <w:t xml:space="preserve"> that the </w:t>
      </w:r>
      <w:r w:rsidR="00EC6183">
        <w:t xml:space="preserve">temperature range of the </w:t>
      </w:r>
      <w:r>
        <w:t xml:space="preserve">sensors </w:t>
      </w:r>
      <w:r w:rsidR="00EC6183">
        <w:t xml:space="preserve">is from -50C to 550C. These seem to be high temperature sensors, not cryogenic sensors. SMI must provide </w:t>
      </w:r>
      <w:r w:rsidR="00347D97">
        <w:t xml:space="preserve">a </w:t>
      </w:r>
      <w:r w:rsidR="00EC6183">
        <w:t>calibration curve showing sensors can accurately measure temperatures down below 70K with adequate sensitivity.</w:t>
      </w:r>
      <w:r w:rsidR="00324135">
        <w:br/>
      </w:r>
      <w:r w:rsidR="00324135">
        <w:br/>
        <w:t>The carbon-ceramic resistors are acceptable to JLAB as noted before.</w:t>
      </w:r>
      <w:r w:rsidR="00757BAE">
        <w:t xml:space="preserve"> Please provide calibration curve.</w:t>
      </w:r>
    </w:p>
    <w:p w:rsidR="00303D78" w:rsidRDefault="00303D78">
      <w:r>
        <w:t>Updated Tables:</w:t>
      </w:r>
      <w:r w:rsidR="00A67180">
        <w:t xml:space="preserve">  C</w:t>
      </w:r>
      <w:r w:rsidR="00324135">
        <w:t>larifications are highlighted</w:t>
      </w:r>
      <w:r w:rsidR="00A67180">
        <w:t xml:space="preserve"> in red</w:t>
      </w:r>
      <w:r w:rsidR="00D72279">
        <w:t>. Only tables that need clarification are shown.</w:t>
      </w:r>
    </w:p>
    <w:p w:rsidR="00DD509D" w:rsidRDefault="00DD509D" w:rsidP="00DD509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Primary Sensors as defined in 67125-E-00110 </w:t>
      </w:r>
      <w:proofErr w:type="spellStart"/>
      <w:r>
        <w:rPr>
          <w:sz w:val="20"/>
          <w:szCs w:val="20"/>
        </w:rPr>
        <w:t>RevF</w:t>
      </w:r>
      <w:proofErr w:type="spellEnd"/>
      <w:r>
        <w:rPr>
          <w:sz w:val="20"/>
          <w:szCs w:val="20"/>
        </w:rPr>
        <w:t xml:space="preserve"> </w:t>
      </w:r>
    </w:p>
    <w:p w:rsidR="00DD509D" w:rsidRDefault="00DD509D" w:rsidP="00DD509D">
      <w:pPr>
        <w:widowControl w:val="0"/>
        <w:autoSpaceDE w:val="0"/>
        <w:autoSpaceDN w:val="0"/>
        <w:adjustRightInd w:val="0"/>
        <w:spacing w:after="0" w:line="240" w:lineRule="auto"/>
        <w:rPr>
          <w:rFonts w:ascii="HKAJDK+TrebuchetMS" w:hAnsi="HKAJDK+TrebuchetMS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75"/>
        <w:gridCol w:w="1665"/>
        <w:gridCol w:w="1665"/>
        <w:gridCol w:w="1667"/>
        <w:gridCol w:w="1667"/>
      </w:tblGrid>
      <w:tr w:rsidR="00DD509D" w:rsidTr="00FB4A0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Sensor ID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Location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Connector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Pins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Fit and Wiring Responsibility </w:t>
            </w:r>
          </w:p>
        </w:tc>
      </w:tr>
      <w:tr w:rsidR="00DD509D" w:rsidTr="00FB4A0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CG-1 T_Coil_1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Magnet coil 1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1,2,3,4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Scientific Magnetics </w:t>
            </w:r>
          </w:p>
        </w:tc>
      </w:tr>
      <w:tr w:rsidR="00DD509D" w:rsidTr="00FB4A0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CG-2 T_Coil_2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Magnet coil 2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5,6,7,8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Scientific Magnetics </w:t>
            </w:r>
          </w:p>
        </w:tc>
      </w:tr>
      <w:tr w:rsidR="00DD509D" w:rsidTr="00FB4A0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CG_3 T_Coil_3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Magnet coil 3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9,10,11,12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Scientific Magnetics </w:t>
            </w:r>
          </w:p>
        </w:tc>
      </w:tr>
      <w:tr w:rsidR="00DD509D" w:rsidTr="00FB4A05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CG_4 T_Coil_4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Magnet coil 4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13,14,15,16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Scientific Magnetics </w:t>
            </w:r>
          </w:p>
        </w:tc>
      </w:tr>
      <w:tr w:rsidR="00DD509D" w:rsidTr="00FB4A0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CG_5 T_CL_N_C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Current lead negative in CCR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17,18,19,20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Pr="00FB412B" w:rsidRDefault="00DD509D" w:rsidP="00FB4A05">
            <w:pPr>
              <w:pStyle w:val="Default"/>
              <w:rPr>
                <w:color w:val="FF0000"/>
                <w:sz w:val="20"/>
                <w:szCs w:val="20"/>
              </w:rPr>
            </w:pPr>
            <w:r w:rsidRPr="00FB412B">
              <w:rPr>
                <w:color w:val="FF0000"/>
                <w:sz w:val="20"/>
                <w:szCs w:val="20"/>
              </w:rPr>
              <w:t>Scientific Magnetics</w:t>
            </w:r>
          </w:p>
        </w:tc>
      </w:tr>
      <w:tr w:rsidR="00DD509D" w:rsidTr="00FB4A0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CG_6 T_CL_P_C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Current Lead positive in CCR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21,22,23,24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Pr="00FB412B" w:rsidRDefault="00DD509D" w:rsidP="00FB4A05">
            <w:pPr>
              <w:pStyle w:val="Default"/>
              <w:rPr>
                <w:color w:val="FF0000"/>
                <w:sz w:val="20"/>
                <w:szCs w:val="20"/>
              </w:rPr>
            </w:pPr>
            <w:r w:rsidRPr="00FB412B">
              <w:rPr>
                <w:color w:val="FF0000"/>
                <w:sz w:val="20"/>
                <w:szCs w:val="20"/>
              </w:rPr>
              <w:t>Scientific Magnetics</w:t>
            </w:r>
          </w:p>
        </w:tc>
      </w:tr>
      <w:tr w:rsidR="00DD509D" w:rsidTr="00FB4A05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PT102-1 PT_Yoke_1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Yoke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25,26,27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Scientific Magnetics </w:t>
            </w:r>
          </w:p>
        </w:tc>
      </w:tr>
      <w:tr w:rsidR="00DD509D" w:rsidTr="00FB4A0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PT102-2 PT_Yoke_2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Yoke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28,29,30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Scientific Magnetics </w:t>
            </w:r>
          </w:p>
        </w:tc>
      </w:tr>
      <w:tr w:rsidR="00DD509D" w:rsidTr="00FB4A0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PT102-3 PT_Yoke_3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Yoke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31,32,33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Scientific Magnetics </w:t>
            </w:r>
          </w:p>
        </w:tc>
      </w:tr>
      <w:tr w:rsidR="00DD509D" w:rsidTr="00FB4A0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PT102-4 PT_Yoke_4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Yoke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34,35,36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Scientific Magnetics </w:t>
            </w:r>
          </w:p>
        </w:tc>
      </w:tr>
      <w:tr w:rsidR="00DD509D" w:rsidTr="00FB4A0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Short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40, 41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Pr="00FB412B" w:rsidRDefault="00DD509D" w:rsidP="00FB4A05">
            <w:pPr>
              <w:pStyle w:val="Default"/>
              <w:rPr>
                <w:color w:val="FF0000"/>
                <w:sz w:val="20"/>
                <w:szCs w:val="20"/>
              </w:rPr>
            </w:pPr>
            <w:r w:rsidRPr="00FB412B">
              <w:rPr>
                <w:color w:val="FF0000"/>
                <w:sz w:val="20"/>
                <w:szCs w:val="20"/>
              </w:rPr>
              <w:t>Scientific Magnetics</w:t>
            </w:r>
          </w:p>
        </w:tc>
      </w:tr>
    </w:tbl>
    <w:p w:rsidR="00DD509D" w:rsidRDefault="00DD509D"/>
    <w:p w:rsidR="00DD509D" w:rsidRDefault="00DD509D" w:rsidP="00DD509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Redundant Sensors as defined in 67125-E-00110 Rev F </w:t>
      </w:r>
    </w:p>
    <w:p w:rsidR="00DD509D" w:rsidRDefault="00DD509D" w:rsidP="00DD509D">
      <w:pPr>
        <w:widowControl w:val="0"/>
        <w:autoSpaceDE w:val="0"/>
        <w:autoSpaceDN w:val="0"/>
        <w:adjustRightInd w:val="0"/>
        <w:spacing w:after="0" w:line="240" w:lineRule="auto"/>
        <w:rPr>
          <w:rFonts w:ascii="HKAJDK+TrebuchetMS" w:hAnsi="HKAJDK+TrebuchetMS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75"/>
        <w:gridCol w:w="1665"/>
        <w:gridCol w:w="1665"/>
        <w:gridCol w:w="1667"/>
        <w:gridCol w:w="1667"/>
      </w:tblGrid>
      <w:tr w:rsidR="00DD509D" w:rsidTr="00FB4A0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Sensor ID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Location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Connector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Pins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Fit and Wiring Responsibility </w:t>
            </w:r>
          </w:p>
        </w:tc>
      </w:tr>
      <w:tr w:rsidR="00DD509D" w:rsidTr="00FB4A0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CG-1_R T_Coil_1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Magnet coil 1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1,2,3,4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Scientific Magnetics </w:t>
            </w:r>
          </w:p>
        </w:tc>
      </w:tr>
      <w:tr w:rsidR="00DD509D" w:rsidTr="00FB4A0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CG-2-R T_Coil_2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Magnet coil 2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5,6,7,8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Scientific Magnetics </w:t>
            </w:r>
          </w:p>
        </w:tc>
      </w:tr>
      <w:tr w:rsidR="00DD509D" w:rsidTr="00FB4A0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CG_3-R T_Coil_3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Magnet coil 3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9,10,11,12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Scientific Magnetics </w:t>
            </w:r>
          </w:p>
        </w:tc>
      </w:tr>
      <w:tr w:rsidR="00DD509D" w:rsidTr="00FB4A05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CG_4-R T_Coil_4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Magnet coil 4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13,14,15,16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Scientific Magnetics </w:t>
            </w:r>
          </w:p>
        </w:tc>
      </w:tr>
      <w:tr w:rsidR="00DD509D" w:rsidTr="00FB4A0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CG_5-R T_CL_N_C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Current lead negative in CCR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17,18,19,20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Pr="00DD509D" w:rsidRDefault="00DD509D" w:rsidP="00FB4A05">
            <w:pPr>
              <w:pStyle w:val="Default"/>
              <w:rPr>
                <w:color w:val="FF0000"/>
                <w:sz w:val="20"/>
                <w:szCs w:val="20"/>
              </w:rPr>
            </w:pPr>
            <w:r w:rsidRPr="00DD509D">
              <w:rPr>
                <w:color w:val="FF0000"/>
                <w:sz w:val="20"/>
                <w:szCs w:val="20"/>
              </w:rPr>
              <w:t>Scientific Magnetics</w:t>
            </w:r>
          </w:p>
        </w:tc>
      </w:tr>
      <w:tr w:rsidR="00DD509D" w:rsidTr="00FB4A0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CG_6-R T_CL_P_C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Current Lead positive in CCR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21,22,23,24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 w:rsidRPr="00DD509D">
              <w:rPr>
                <w:color w:val="FF0000"/>
                <w:sz w:val="20"/>
                <w:szCs w:val="20"/>
              </w:rPr>
              <w:t>Scientific Magnetics</w:t>
            </w:r>
          </w:p>
        </w:tc>
      </w:tr>
      <w:tr w:rsidR="00DD509D" w:rsidTr="00FB4A05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PT102-1-R PT_Yoke_1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Yoke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25,26,27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Scientific Magnetics </w:t>
            </w:r>
          </w:p>
        </w:tc>
      </w:tr>
      <w:tr w:rsidR="00DD509D" w:rsidTr="00FB4A0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PT102-2-R PT_Yoke_2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Yoke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28,29,30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Scientific Magnetics </w:t>
            </w:r>
          </w:p>
        </w:tc>
      </w:tr>
      <w:tr w:rsidR="00DD509D" w:rsidTr="00FB4A0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PT102-3-R PT_Yoke_3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Yoke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31,32,33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Scientific Magnetics </w:t>
            </w:r>
          </w:p>
        </w:tc>
      </w:tr>
      <w:tr w:rsidR="00DD509D" w:rsidTr="00FB4A0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PT102-4-R PT_Yoke_4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Yoke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34,35,36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Scientific Magnetics </w:t>
            </w:r>
          </w:p>
        </w:tc>
      </w:tr>
      <w:tr w:rsidR="00DD509D" w:rsidTr="00FB4A0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Short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40,41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9D" w:rsidRDefault="00DD509D" w:rsidP="00FB4A05">
            <w:pPr>
              <w:pStyle w:val="Default"/>
              <w:rPr>
                <w:sz w:val="20"/>
                <w:szCs w:val="20"/>
              </w:rPr>
            </w:pPr>
            <w:r w:rsidRPr="00DD509D">
              <w:rPr>
                <w:color w:val="FF0000"/>
                <w:sz w:val="20"/>
                <w:szCs w:val="20"/>
              </w:rPr>
              <w:t>Scientific Magnetics</w:t>
            </w:r>
          </w:p>
        </w:tc>
      </w:tr>
    </w:tbl>
    <w:p w:rsidR="0081285D" w:rsidRDefault="0081285D"/>
    <w:p w:rsidR="0081285D" w:rsidRDefault="0081285D" w:rsidP="0081285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Primary Sensors as defined in 67125-E-00110 Rev. F </w:t>
      </w:r>
    </w:p>
    <w:p w:rsidR="0081285D" w:rsidRDefault="0081285D" w:rsidP="0081285D">
      <w:pPr>
        <w:widowControl w:val="0"/>
        <w:autoSpaceDE w:val="0"/>
        <w:autoSpaceDN w:val="0"/>
        <w:adjustRightInd w:val="0"/>
        <w:spacing w:after="0" w:line="240" w:lineRule="auto"/>
        <w:rPr>
          <w:rFonts w:ascii="HKAJDK+TrebuchetMS" w:hAnsi="HKAJDK+TrebuchetMS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40"/>
        <w:gridCol w:w="1437"/>
        <w:gridCol w:w="1467"/>
        <w:gridCol w:w="1517"/>
        <w:gridCol w:w="1580"/>
      </w:tblGrid>
      <w:tr w:rsidR="0081285D" w:rsidTr="00FB4A0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Sensor ID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Location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Connector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Pins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Fit and Wiring Responsibility </w:t>
            </w:r>
          </w:p>
        </w:tc>
      </w:tr>
      <w:tr w:rsidR="0081285D" w:rsidTr="00FB4A05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PT102_6 PT_N2_OUTER_TOP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Magnet outer nitrogen shield top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1,2,3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Scientific Magnetics </w:t>
            </w:r>
          </w:p>
        </w:tc>
      </w:tr>
      <w:tr w:rsidR="0081285D" w:rsidTr="00FB4A05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PT102_7 PT_N2_OUTER_BOTTOM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Magnet outer nitrogen shield bottom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4,5,6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Scientific Magnetics </w:t>
            </w:r>
          </w:p>
        </w:tc>
      </w:tr>
      <w:tr w:rsidR="0081285D" w:rsidTr="00FB4A05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PT102_8 PT_N2_BORE_TOP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Magnet bore nitrogen shield top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7,8,9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Scientific Magnetics </w:t>
            </w:r>
          </w:p>
        </w:tc>
      </w:tr>
      <w:tr w:rsidR="0081285D" w:rsidTr="00FB4A05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PT102_9 PT_N2_BORE_BOTTOM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Magnet bore nitrogen shield bottom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10,11,12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Scientific Magnetics </w:t>
            </w:r>
          </w:p>
        </w:tc>
      </w:tr>
      <w:tr w:rsidR="0081285D" w:rsidTr="00FB4A0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PT102_5 PT_N2_IN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Nitrogen feed line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1,2,3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CCR Contractor </w:t>
            </w:r>
          </w:p>
        </w:tc>
      </w:tr>
      <w:tr w:rsidR="0081285D" w:rsidTr="00FB4A05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PT102_10 PT_N2_RETURN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Nitrogen return line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4,5,6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CCR Contractor </w:t>
            </w:r>
          </w:p>
        </w:tc>
      </w:tr>
      <w:tr w:rsidR="0081285D" w:rsidTr="00FB4A0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DIODE-1 TD_HE_COOLDOWN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 </w:t>
            </w:r>
            <w:proofErr w:type="spellStart"/>
            <w:r>
              <w:rPr>
                <w:sz w:val="20"/>
                <w:szCs w:val="20"/>
              </w:rPr>
              <w:t>pipework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7,8,9,10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CCR Contractor </w:t>
            </w:r>
          </w:p>
        </w:tc>
      </w:tr>
      <w:tr w:rsidR="0081285D" w:rsidTr="00FB4A0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DIODE-2 TD_HE_SUPPLY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 </w:t>
            </w:r>
            <w:proofErr w:type="spellStart"/>
            <w:r>
              <w:rPr>
                <w:sz w:val="20"/>
                <w:szCs w:val="20"/>
              </w:rPr>
              <w:t>pipework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11,12,13,14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CCR Contractor </w:t>
            </w:r>
          </w:p>
        </w:tc>
      </w:tr>
      <w:tr w:rsidR="0081285D" w:rsidTr="00FB4A0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DIODE-3 TD_HE_COLD_RETURN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 </w:t>
            </w:r>
            <w:proofErr w:type="spellStart"/>
            <w:r>
              <w:rPr>
                <w:sz w:val="20"/>
                <w:szCs w:val="20"/>
              </w:rPr>
              <w:t>pipework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15,16,17,18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CCR Contractor </w:t>
            </w:r>
          </w:p>
        </w:tc>
      </w:tr>
      <w:tr w:rsidR="0081285D" w:rsidTr="00FB4A05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DIODE-4 TD_HE_WARM_RETURN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 </w:t>
            </w:r>
            <w:proofErr w:type="spellStart"/>
            <w:r>
              <w:rPr>
                <w:sz w:val="20"/>
                <w:szCs w:val="20"/>
              </w:rPr>
              <w:t>pipework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19,20,21,22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CCR Contractor </w:t>
            </w:r>
          </w:p>
        </w:tc>
      </w:tr>
      <w:tr w:rsidR="0081285D" w:rsidTr="00FB4A0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CG_7 T_HE_RESV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Helium reservoir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23,24,25,26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CCR Contractor </w:t>
            </w:r>
          </w:p>
        </w:tc>
      </w:tr>
      <w:tr w:rsidR="0081285D" w:rsidTr="00FB4A0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Short 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40,41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CCR Contractor </w:t>
            </w:r>
          </w:p>
        </w:tc>
      </w:tr>
    </w:tbl>
    <w:p w:rsidR="0081285D" w:rsidRDefault="0081285D"/>
    <w:p w:rsidR="00347D97" w:rsidRDefault="00347D97" w:rsidP="00347D97">
      <w:pPr>
        <w:pStyle w:val="CM1"/>
        <w:framePr w:w="7619" w:wrap="auto" w:vAnchor="page" w:hAnchor="page" w:x="1591" w:y="2015"/>
        <w:jc w:val="both"/>
        <w:rPr>
          <w:rFonts w:ascii="HKAJDK+TrebuchetMS" w:hAnsi="HKAJDK+TrebuchetMS" w:cs="HKAJDK+TrebuchetMS"/>
          <w:color w:val="000000"/>
          <w:sz w:val="20"/>
          <w:szCs w:val="20"/>
        </w:rPr>
      </w:pPr>
      <w:r>
        <w:rPr>
          <w:rFonts w:ascii="HKAJDK+TrebuchetMS" w:hAnsi="HKAJDK+TrebuchetMS" w:cs="HKAJDK+TrebuchetMS"/>
          <w:color w:val="000000"/>
          <w:sz w:val="20"/>
          <w:szCs w:val="20"/>
        </w:rPr>
        <w:lastRenderedPageBreak/>
        <w:t>Voltage taps and the responsibility for making them are shown in t</w:t>
      </w:r>
      <w:r w:rsidR="00E95804">
        <w:rPr>
          <w:rFonts w:ascii="HKAJDK+TrebuchetMS" w:hAnsi="HKAJDK+TrebuchetMS" w:cs="HKAJDK+TrebuchetMS"/>
          <w:color w:val="000000"/>
          <w:sz w:val="20"/>
          <w:szCs w:val="20"/>
        </w:rPr>
        <w:t>he following tables</w:t>
      </w:r>
    </w:p>
    <w:p w:rsidR="00303D78" w:rsidRDefault="00303D78"/>
    <w:p w:rsidR="00347D97" w:rsidRDefault="00347D97"/>
    <w:p w:rsidR="0081285D" w:rsidRPr="0081285D" w:rsidRDefault="0081285D" w:rsidP="0081285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Redundant Sensors as defined in 67125-E-00110 </w:t>
      </w:r>
      <w:r w:rsidRPr="0081285D">
        <w:rPr>
          <w:color w:val="FF0000"/>
          <w:sz w:val="20"/>
          <w:szCs w:val="20"/>
        </w:rPr>
        <w:t>REV F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40"/>
        <w:gridCol w:w="1437"/>
        <w:gridCol w:w="1467"/>
        <w:gridCol w:w="1517"/>
        <w:gridCol w:w="1580"/>
      </w:tblGrid>
      <w:tr w:rsidR="0081285D" w:rsidTr="00FB4A0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Sensor ID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Location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Connector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Pins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Fit and Wiring Responsibility </w:t>
            </w:r>
          </w:p>
        </w:tc>
      </w:tr>
      <w:tr w:rsidR="0081285D" w:rsidTr="00FB4A05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PT102_6_R PT_N2_OUTER_TOP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Magnet outer nitrogen shield top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13,14,15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Scientific Magnetics </w:t>
            </w:r>
          </w:p>
        </w:tc>
      </w:tr>
      <w:tr w:rsidR="0081285D" w:rsidTr="00FB4A05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PT102_7_R PT_N2_OUTER_BOTTOM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Magnet outer nitrogen shield bottom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16,17,18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Scientific Magnetics </w:t>
            </w:r>
          </w:p>
        </w:tc>
      </w:tr>
      <w:tr w:rsidR="0081285D" w:rsidTr="00FB4A05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PT102_8_R PT_N2_BORE_TOP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Magnet bore nitrogen shield top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19,20,21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Scientific Magnetics </w:t>
            </w:r>
          </w:p>
        </w:tc>
      </w:tr>
      <w:tr w:rsidR="0081285D" w:rsidTr="00FB4A05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PT102_9_R PT_N2_BORE_BOTTOM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Magnet bore nitrogen shield bottom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22,23,24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Scientific Magnetics </w:t>
            </w:r>
          </w:p>
        </w:tc>
      </w:tr>
      <w:tr w:rsidR="0081285D" w:rsidTr="00FB4A0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Short 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40,41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Pr="0081285D" w:rsidRDefault="0081285D" w:rsidP="00FB4A05">
            <w:pPr>
              <w:pStyle w:val="Default"/>
              <w:rPr>
                <w:color w:val="FF0000"/>
                <w:sz w:val="20"/>
                <w:szCs w:val="20"/>
              </w:rPr>
            </w:pPr>
            <w:r w:rsidRPr="0081285D">
              <w:rPr>
                <w:color w:val="FF0000"/>
                <w:sz w:val="20"/>
                <w:szCs w:val="20"/>
              </w:rPr>
              <w:t>Scientific Magnetics</w:t>
            </w:r>
          </w:p>
        </w:tc>
      </w:tr>
      <w:tr w:rsidR="0081285D" w:rsidTr="00FB4A0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PT102_5_R PT_N2_IN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Nitrogen feed line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1,2,3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CCR Contractor </w:t>
            </w:r>
          </w:p>
        </w:tc>
      </w:tr>
      <w:tr w:rsidR="0081285D" w:rsidTr="00FB4A05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PT102_10_R PT_N2_RETURN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Nitrogen return line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4,5,6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CCR Contractor </w:t>
            </w:r>
          </w:p>
        </w:tc>
      </w:tr>
      <w:tr w:rsidR="0081285D" w:rsidTr="00FB4A0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DIODE-1_R TD_HE_COOLDOWN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 </w:t>
            </w:r>
            <w:proofErr w:type="spellStart"/>
            <w:r>
              <w:rPr>
                <w:sz w:val="20"/>
                <w:szCs w:val="20"/>
              </w:rPr>
              <w:t>pipework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7,8,9,10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CCR Contractor </w:t>
            </w:r>
          </w:p>
        </w:tc>
      </w:tr>
      <w:tr w:rsidR="0081285D" w:rsidTr="00FB4A0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DIODE-2_R TD_HE_SUPPLY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 </w:t>
            </w:r>
            <w:proofErr w:type="spellStart"/>
            <w:r>
              <w:rPr>
                <w:sz w:val="20"/>
                <w:szCs w:val="20"/>
              </w:rPr>
              <w:t>pipework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11,12,13,14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CCR Contractor </w:t>
            </w:r>
          </w:p>
        </w:tc>
      </w:tr>
      <w:tr w:rsidR="0081285D" w:rsidTr="00FB4A0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DIODE-3_R TD_HE_COLD_RETURN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 </w:t>
            </w:r>
            <w:proofErr w:type="spellStart"/>
            <w:r>
              <w:rPr>
                <w:sz w:val="20"/>
                <w:szCs w:val="20"/>
              </w:rPr>
              <w:t>pipework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15,16,17,18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CCR Contractor </w:t>
            </w:r>
          </w:p>
        </w:tc>
      </w:tr>
      <w:tr w:rsidR="0081285D" w:rsidTr="00FB4A05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DIODE-4_R TD_HE_WARM_RETURN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 </w:t>
            </w:r>
            <w:proofErr w:type="spellStart"/>
            <w:r>
              <w:rPr>
                <w:sz w:val="20"/>
                <w:szCs w:val="20"/>
              </w:rPr>
              <w:t>pipework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19,20,21,22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CCR Contractor </w:t>
            </w:r>
          </w:p>
        </w:tc>
      </w:tr>
      <w:tr w:rsidR="0081285D" w:rsidTr="00FB4A0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CG-7_R T_HE_RESV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Helium reservoir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23,24,25,26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CCR Contractor </w:t>
            </w:r>
          </w:p>
        </w:tc>
      </w:tr>
      <w:tr w:rsidR="0081285D" w:rsidTr="00FB4A0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Short 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40,41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D" w:rsidRDefault="0081285D" w:rsidP="00FB4A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CCR Contractor </w:t>
            </w:r>
          </w:p>
        </w:tc>
      </w:tr>
    </w:tbl>
    <w:p w:rsidR="00434528" w:rsidRDefault="00434528"/>
    <w:p w:rsidR="007E455A" w:rsidRDefault="007E455A"/>
    <w:p w:rsidR="00FB4A05" w:rsidRDefault="00FB4A05" w:rsidP="00347D97">
      <w:pPr>
        <w:pStyle w:val="CM1"/>
        <w:framePr w:w="7518" w:wrap="auto" w:vAnchor="page" w:hAnchor="page" w:x="2064" w:y="1563"/>
        <w:jc w:val="both"/>
        <w:rPr>
          <w:rFonts w:cs="HKAJHA+TrebuchetMS"/>
          <w:color w:val="000000"/>
          <w:sz w:val="20"/>
          <w:szCs w:val="20"/>
        </w:rPr>
      </w:pPr>
      <w:r>
        <w:rPr>
          <w:sz w:val="20"/>
          <w:szCs w:val="20"/>
        </w:rPr>
        <w:t>Scientific Magnetics</w:t>
      </w:r>
      <w:r w:rsidRPr="00FB4A05">
        <w:rPr>
          <w:rFonts w:cs="HKAJHA+TrebuchetMS"/>
          <w:b/>
          <w:bCs/>
          <w:color w:val="000000"/>
        </w:rPr>
        <w:t xml:space="preserve"> </w:t>
      </w:r>
      <w:r>
        <w:rPr>
          <w:rFonts w:cs="HKAJHA+TrebuchetMS"/>
          <w:b/>
          <w:bCs/>
          <w:color w:val="000000"/>
          <w:sz w:val="20"/>
          <w:szCs w:val="20"/>
        </w:rPr>
        <w:t xml:space="preserve">Voltage Taps Ref 67125-E-00111 and 67125-D-00113 </w:t>
      </w:r>
    </w:p>
    <w:p w:rsidR="00FB4A05" w:rsidRPr="00E95804" w:rsidRDefault="00E95804" w:rsidP="00E95804">
      <w:pPr>
        <w:pStyle w:val="CM1"/>
        <w:ind w:firstLine="720"/>
        <w:jc w:val="both"/>
        <w:rPr>
          <w:rFonts w:cs="HKAJHA+TrebuchetMS"/>
          <w:color w:val="000000"/>
          <w:sz w:val="20"/>
          <w:szCs w:val="20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6.45pt;margin-top:96.15pt;width:501.6pt;height:212.8pt;z-index:251660288;mso-position-horizontal-relative:page;mso-position-vertical-relative:page" wrapcoords="0 0" o:allowincell="f" filled="f" stroked="f">
            <v:textbox>
              <w:txbxContent>
                <w:p w:rsidR="00A67180" w:rsidRDefault="00A67180" w:rsidP="00FB4A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divId w:val="-2008285139"/>
                    <w:rPr>
                      <w:rFonts w:ascii="HKAJHA+TrebuchetMS" w:hAnsi="HKAJHA+TrebuchetMS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340"/>
                    <w:gridCol w:w="1437"/>
                    <w:gridCol w:w="1467"/>
                    <w:gridCol w:w="1517"/>
                    <w:gridCol w:w="1580"/>
                  </w:tblGrid>
                  <w:tr w:rsidR="00A67180" w:rsidTr="00FB4A0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-2008285139"/>
                      <w:trHeight w:val="615"/>
                    </w:trPr>
                    <w:tc>
                      <w:tcPr>
                        <w:tcW w:w="234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67180" w:rsidRDefault="00A67180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Pot Tap ID </w:t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67180" w:rsidRDefault="00A67180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Location </w:t>
                        </w:r>
                      </w:p>
                    </w:tc>
                    <w:tc>
                      <w:tcPr>
                        <w:tcW w:w="146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67180" w:rsidRDefault="00A67180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Connector 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67180" w:rsidRDefault="00A67180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Pins 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67180" w:rsidRDefault="00A67180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Fit and Wiring Responsibility </w:t>
                        </w:r>
                      </w:p>
                    </w:tc>
                  </w:tr>
                  <w:tr w:rsidR="00A67180" w:rsidTr="00FB4A0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-2008285139"/>
                      <w:trHeight w:val="602"/>
                    </w:trPr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67180" w:rsidRDefault="00A67180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POT TAP I+U </w:t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67180" w:rsidRDefault="00A67180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+ current lead top </w:t>
                        </w: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67180" w:rsidRDefault="00A67180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N/A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67180" w:rsidRDefault="00A67180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N/A 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67180" w:rsidRDefault="00A67180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81285D">
                          <w:rPr>
                            <w:color w:val="FF0000"/>
                            <w:sz w:val="20"/>
                            <w:szCs w:val="20"/>
                          </w:rPr>
                          <w:t>Scientific Magnetics</w:t>
                        </w:r>
                      </w:p>
                    </w:tc>
                  </w:tr>
                  <w:tr w:rsidR="00A67180" w:rsidTr="00FB4A0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-2008285139"/>
                      <w:trHeight w:val="602"/>
                    </w:trPr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67180" w:rsidRDefault="00A67180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POT TAP I-U </w:t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67180" w:rsidRDefault="00A67180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- current lead top </w:t>
                        </w: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67180" w:rsidRDefault="00A67180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N/A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67180" w:rsidRDefault="00A67180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N/A 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67180" w:rsidRDefault="00A67180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81285D">
                          <w:rPr>
                            <w:color w:val="FF0000"/>
                            <w:sz w:val="20"/>
                            <w:szCs w:val="20"/>
                          </w:rPr>
                          <w:t>Scientific Magnetics</w:t>
                        </w:r>
                      </w:p>
                    </w:tc>
                  </w:tr>
                  <w:tr w:rsidR="00A67180" w:rsidTr="00FB4A0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-2008285139"/>
                      <w:trHeight w:val="845"/>
                    </w:trPr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67180" w:rsidRDefault="00A67180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POT TAP I+U_R </w:t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67180" w:rsidRDefault="00A67180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Magnet outer nitrogen shield bottom </w:t>
                        </w: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67180" w:rsidRDefault="00A67180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N/A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67180" w:rsidRDefault="00A67180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N/A 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67180" w:rsidRDefault="00A67180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81285D">
                          <w:rPr>
                            <w:color w:val="FF0000"/>
                            <w:sz w:val="20"/>
                            <w:szCs w:val="20"/>
                          </w:rPr>
                          <w:t>Scientific Magnetics</w:t>
                        </w:r>
                      </w:p>
                    </w:tc>
                  </w:tr>
                  <w:tr w:rsidR="00A67180" w:rsidTr="00FB4A0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-2008285139"/>
                      <w:trHeight w:val="845"/>
                    </w:trPr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A67180" w:rsidRDefault="00A67180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POT TAP I-U_R </w:t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A67180" w:rsidRDefault="00A67180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Magnet bore nitrogen shield top </w:t>
                        </w: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A67180" w:rsidRDefault="00A67180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N/A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A67180" w:rsidRDefault="00A67180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N/A 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A67180" w:rsidRDefault="00A67180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81285D">
                          <w:rPr>
                            <w:color w:val="FF0000"/>
                            <w:sz w:val="20"/>
                            <w:szCs w:val="20"/>
                          </w:rPr>
                          <w:t>Scientific Magnetics</w:t>
                        </w:r>
                      </w:p>
                    </w:tc>
                  </w:tr>
                </w:tbl>
              </w:txbxContent>
            </v:textbox>
            <w10:wrap type="through" anchorx="page" anchory="page"/>
          </v:shape>
        </w:pict>
      </w:r>
      <w:r w:rsidR="00FB4A05">
        <w:rPr>
          <w:rFonts w:cs="HKAJHA+TrebuchetMS"/>
          <w:b/>
          <w:bCs/>
          <w:color w:val="000000"/>
          <w:sz w:val="20"/>
          <w:szCs w:val="20"/>
        </w:rPr>
        <w:t xml:space="preserve">Voltage Taps Ref 67125-E-00111 and 67125-D-00113 </w:t>
      </w:r>
    </w:p>
    <w:sectPr w:rsidR="00FB4A05" w:rsidRPr="00E95804" w:rsidSect="008D2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KAJDK+Trebuchet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KAJHA+Trebuchet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434528"/>
    <w:rsid w:val="00016FFE"/>
    <w:rsid w:val="00303D78"/>
    <w:rsid w:val="00324135"/>
    <w:rsid w:val="00347D97"/>
    <w:rsid w:val="003B2D2D"/>
    <w:rsid w:val="00434528"/>
    <w:rsid w:val="00576978"/>
    <w:rsid w:val="0071532D"/>
    <w:rsid w:val="00757BAE"/>
    <w:rsid w:val="007E455A"/>
    <w:rsid w:val="0081285D"/>
    <w:rsid w:val="008D2727"/>
    <w:rsid w:val="008E312C"/>
    <w:rsid w:val="00A67180"/>
    <w:rsid w:val="00B864B7"/>
    <w:rsid w:val="00B97832"/>
    <w:rsid w:val="00C24E22"/>
    <w:rsid w:val="00D72279"/>
    <w:rsid w:val="00DA4F50"/>
    <w:rsid w:val="00DD509D"/>
    <w:rsid w:val="00E325F6"/>
    <w:rsid w:val="00E95804"/>
    <w:rsid w:val="00EB5AA5"/>
    <w:rsid w:val="00EC6183"/>
    <w:rsid w:val="00FB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509D"/>
    <w:pPr>
      <w:widowControl w:val="0"/>
      <w:autoSpaceDE w:val="0"/>
      <w:autoSpaceDN w:val="0"/>
      <w:adjustRightInd w:val="0"/>
      <w:spacing w:after="0" w:line="240" w:lineRule="auto"/>
    </w:pPr>
    <w:rPr>
      <w:rFonts w:ascii="HKAJDK+TrebuchetMS" w:eastAsiaTheme="minorEastAsia" w:hAnsi="HKAJDK+TrebuchetMS" w:cs="HKAJDK+TrebuchetM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B4A05"/>
    <w:pPr>
      <w:spacing w:line="356" w:lineRule="atLeast"/>
    </w:pPr>
    <w:rPr>
      <w:rFonts w:ascii="HKAJHA+TrebuchetMS" w:hAnsi="HKAJHA+TrebuchetMS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5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lassiter</dc:creator>
  <cp:keywords/>
  <dc:description/>
  <cp:lastModifiedBy>lassiter</cp:lastModifiedBy>
  <cp:revision>12</cp:revision>
  <dcterms:created xsi:type="dcterms:W3CDTF">2010-11-22T21:21:00Z</dcterms:created>
  <dcterms:modified xsi:type="dcterms:W3CDTF">2010-11-23T17:09:00Z</dcterms:modified>
</cp:coreProperties>
</file>