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D" w:rsidRDefault="00BF0A2D">
      <w:pPr>
        <w:rPr>
          <w:noProof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541"/>
        <w:gridCol w:w="1412"/>
        <w:gridCol w:w="1306"/>
        <w:gridCol w:w="4690"/>
      </w:tblGrid>
      <w:tr w:rsidR="00BF0A2D" w:rsidRPr="00BF0A2D" w:rsidTr="00BF0A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6385" cy="274955"/>
                  <wp:effectExtent l="19050" t="0" r="0" b="0"/>
                  <wp:docPr id="4" name="Picture 4" descr="http://opweb.acc.jlab.org/CSUEApps/elog02/gif/up_arrow02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web.acc.jlab.org/CSUEApps/elog02/gif/up_arrow02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6385" cy="274955"/>
                  <wp:effectExtent l="19050" t="0" r="0" b="0"/>
                  <wp:docPr id="5" name="Picture 5" descr="http://opweb.acc.jlab.org/CSUEApps/elog02/gif/down_arrow02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web.acc.jlab.org/CSUEApps/elog02/gif/down_arrow02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58520" cy="476885"/>
                  <wp:effectExtent l="0" t="0" r="0" b="0"/>
                  <wp:docPr id="6" name="Picture 6" descr="http://opweb.acc.jlab.org/CSUEApps/elog02/gif/follow-up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pweb.acc.jlab.org/CSUEApps/elog02/gif/follow-up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91210" cy="476885"/>
                  <wp:effectExtent l="0" t="0" r="0" b="0"/>
                  <wp:docPr id="7" name="Picture 7" descr="http://opweb.acc.jlab.org/CSUEApps/elog02/gif/myelog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web.acc.jlab.org/CSUEApps/elog02/gif/myelog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1484002" w:history="1">
              <w:r w:rsidRPr="00BF0A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INDEX </w:t>
              </w:r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drawing>
                  <wp:inline distT="0" distB="0" distL="0" distR="0">
                    <wp:extent cx="274955" cy="286385"/>
                    <wp:effectExtent l="19050" t="0" r="0" b="0"/>
                    <wp:docPr id="8" name="Picture 8" descr="http://opweb.acc.jlab.org/CSUEApps/elog02/gif/right_arrow02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opweb.acc.jlab.org/CSUEApps/elog02/gif/right_arrow02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495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BF0A2D" w:rsidRPr="00BF0A2D" w:rsidRDefault="00BF0A2D" w:rsidP="00BF0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4530"/>
        <w:gridCol w:w="2153"/>
      </w:tblGrid>
      <w:tr w:rsidR="00BF0A2D" w:rsidRPr="00BF0A2D" w:rsidTr="00BF0A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bracketed" w:history="1">
              <w:r w:rsidRPr="00BF0A2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1484002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Hall A 71Q3 level alarm</w:t>
            </w:r>
          </w:p>
        </w:tc>
      </w:tr>
      <w:tr w:rsidR="00BF0A2D" w:rsidRPr="00BF0A2D" w:rsidTr="00BF0A2D">
        <w:trPr>
          <w:tblCellSpacing w:w="15" w:type="dxa"/>
          <w:jc w:val="center"/>
        </w:trPr>
        <w:tc>
          <w:tcPr>
            <w:tcW w:w="2250" w:type="dxa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30-Aug-09 09:35</w:t>
            </w:r>
          </w:p>
        </w:tc>
        <w:tc>
          <w:tcPr>
            <w:tcW w:w="4500" w:type="dxa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G_Justice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CLOG</w:t>
            </w:r>
          </w:p>
        </w:tc>
      </w:tr>
      <w:tr w:rsidR="00BF0A2D" w:rsidRPr="00BF0A2D" w:rsidTr="00BF0A2D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F0A2D" w:rsidRPr="00BF0A2D" w:rsidRDefault="00BF0A2D" w:rsidP="00BF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A2D" w:rsidRPr="00BF0A2D" w:rsidRDefault="00BF0A2D" w:rsidP="00BF0A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8"/>
      </w:tblGrid>
      <w:tr w:rsidR="00BF0A2D" w:rsidRPr="00BF0A2D" w:rsidTr="00BF0A2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0A2D" w:rsidRPr="00BF0A2D" w:rsidRDefault="00BF0A2D" w:rsidP="00BF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F0A2D">
              <w:rPr>
                <w:rFonts w:ascii="Courier New" w:eastAsia="Times New Roman" w:hAnsi="Courier New" w:cs="Courier New"/>
                <w:sz w:val="20"/>
                <w:szCs w:val="20"/>
              </w:rPr>
              <w:t>Again I am called in for liquid level alarm on Hall A 71Q3.  I suspect the setup</w:t>
            </w:r>
          </w:p>
          <w:p w:rsidR="00BF0A2D" w:rsidRPr="00BF0A2D" w:rsidRDefault="00BF0A2D" w:rsidP="00BF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BF0A2D">
              <w:rPr>
                <w:rFonts w:ascii="Courier New" w:eastAsia="Times New Roman" w:hAnsi="Courier New" w:cs="Courier New"/>
                <w:sz w:val="20"/>
                <w:szCs w:val="20"/>
              </w:rPr>
              <w:t>is</w:t>
            </w:r>
            <w:proofErr w:type="gramEnd"/>
            <w:r w:rsidRPr="00BF0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not adequate for the present operating setup.  I am, therefore, going to</w:t>
            </w:r>
          </w:p>
          <w:p w:rsidR="00BF0A2D" w:rsidRPr="00BF0A2D" w:rsidRDefault="00BF0A2D" w:rsidP="00BF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F0A2D">
              <w:rPr>
                <w:rFonts w:ascii="Courier New" w:eastAsia="Times New Roman" w:hAnsi="Courier New" w:cs="Courier New"/>
                <w:sz w:val="20"/>
                <w:szCs w:val="20"/>
              </w:rPr>
              <w:t>raise the max valve position limit on the bottom fill valve from 27% to 30% with</w:t>
            </w:r>
          </w:p>
          <w:p w:rsidR="00BF0A2D" w:rsidRPr="00BF0A2D" w:rsidRDefault="00BF0A2D" w:rsidP="00BF0A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BF0A2D">
              <w:rPr>
                <w:rFonts w:ascii="Courier New" w:eastAsia="Times New Roman" w:hAnsi="Courier New" w:cs="Courier New"/>
                <w:sz w:val="20"/>
                <w:szCs w:val="20"/>
              </w:rPr>
              <w:t>the</w:t>
            </w:r>
            <w:proofErr w:type="gramEnd"/>
            <w:r w:rsidRPr="00BF0A2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hope that the valve control can maintain level above the low alarm.</w:t>
            </w:r>
          </w:p>
        </w:tc>
      </w:tr>
    </w:tbl>
    <w:p w:rsidR="00BF0A2D" w:rsidRDefault="00BF0A2D">
      <w:pPr>
        <w:rPr>
          <w:noProof/>
        </w:rPr>
      </w:pPr>
    </w:p>
    <w:p w:rsidR="00CE0449" w:rsidRDefault="00BF0A2D">
      <w:r>
        <w:rPr>
          <w:noProof/>
        </w:rPr>
        <w:drawing>
          <wp:inline distT="0" distB="0" distL="0" distR="0">
            <wp:extent cx="5943600" cy="32139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449" w:rsidSect="00CE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F0A2D"/>
    <w:rsid w:val="00BF0A2D"/>
    <w:rsid w:val="00CE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0A2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0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A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web.acc.jlab.org/CSUEApps/elog02/make_elog.php?followup=1484002" TargetMode="External"/><Relationship Id="rId13" Type="http://schemas.openxmlformats.org/officeDocument/2006/relationships/hyperlink" Target="http://opweb.acc.jlab.org/CSUEApps/elog02/elog.php?quicksearch=#14840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opweb.acc.jlab.org/CSUEApps/elog02/elog.php?quicksearch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opweb.acc.jlab.org/CSUEApps/elog02/elog_item.php?elog_id=1483999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5" Type="http://schemas.openxmlformats.org/officeDocument/2006/relationships/hyperlink" Target="http://opweb.acc.jlab.org/CSUEApps/elog02/elog.php?quicksearch=1484002&amp;logbook=ALL&amp;entry_type=ALL" TargetMode="External"/><Relationship Id="rId10" Type="http://schemas.openxmlformats.org/officeDocument/2006/relationships/hyperlink" Target="javascript:newWindow('save_elog.php?elog_id=1484002&amp;username=','savewin')" TargetMode="External"/><Relationship Id="rId4" Type="http://schemas.openxmlformats.org/officeDocument/2006/relationships/hyperlink" Target="http://opweb.acc.jlab.org/CSUEApps/elog02/elog_item.php?elog_id=1484033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Jefferson Science Associates, LLC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fansler</dc:creator>
  <cp:keywords/>
  <dc:description/>
  <cp:lastModifiedBy>fansler</cp:lastModifiedBy>
  <cp:revision>1</cp:revision>
  <dcterms:created xsi:type="dcterms:W3CDTF">2009-08-31T17:28:00Z</dcterms:created>
  <dcterms:modified xsi:type="dcterms:W3CDTF">2009-08-31T17:29:00Z</dcterms:modified>
</cp:coreProperties>
</file>