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5D2" w:rsidRDefault="00E815D2" w:rsidP="00E815D2">
      <w:r>
        <w:t xml:space="preserve">*Look at the </w:t>
      </w:r>
      <w:proofErr w:type="spellStart"/>
      <w:r>
        <w:t>subcooler</w:t>
      </w:r>
      <w:proofErr w:type="spellEnd"/>
      <w:r>
        <w:t xml:space="preserve"> temp coil, normal liquid level is between 65% to 80%, normal temps are 4 to 4.1K)   If the liquid level is low, or temps are high……we have no T2 capacity </w:t>
      </w:r>
      <w:proofErr w:type="spellStart"/>
      <w:r>
        <w:t>ie</w:t>
      </w:r>
      <w:proofErr w:type="spellEnd"/>
      <w:r>
        <w:t xml:space="preserve">. Load in hall </w:t>
      </w:r>
      <w:proofErr w:type="gramStart"/>
      <w:r>
        <w:t>a is</w:t>
      </w:r>
      <w:proofErr w:type="gramEnd"/>
      <w:r>
        <w:t xml:space="preserve"> huge.  Gas quality is important for efficient/effective cooling and maintenance of cryogens.   Supply pressure gets adjusted at the T2 (turbine) outlet valve (CPI6618) valve should be wide open unless hall is taking more capacity than the turbine can handle.</w:t>
      </w:r>
    </w:p>
    <w:p w:rsidR="00765945" w:rsidRDefault="00765945"/>
    <w:sectPr w:rsidR="00765945" w:rsidSect="007659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5D2"/>
    <w:rsid w:val="002A3DB5"/>
    <w:rsid w:val="00765945"/>
    <w:rsid w:val="00E81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fansler</dc:creator>
  <cp:keywords/>
  <dc:description/>
  <cp:lastModifiedBy>fansler</cp:lastModifiedBy>
  <cp:revision>1</cp:revision>
  <dcterms:created xsi:type="dcterms:W3CDTF">2008-11-24T21:05:00Z</dcterms:created>
  <dcterms:modified xsi:type="dcterms:W3CDTF">2008-11-24T21:53:00Z</dcterms:modified>
</cp:coreProperties>
</file>